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34" w:rsidRDefault="007A5334" w:rsidP="007A5334">
      <w:pPr>
        <w:pStyle w:val="NoSpacing"/>
      </w:pPr>
      <w:r>
        <w:rPr>
          <w:u w:val="single"/>
        </w:rPr>
        <w:t>John YONGE</w:t>
      </w:r>
      <w:r>
        <w:t xml:space="preserve">    (fl.1404-13)</w:t>
      </w:r>
    </w:p>
    <w:p w:rsidR="007A5334" w:rsidRDefault="007A5334" w:rsidP="007A5334">
      <w:pPr>
        <w:pStyle w:val="NoSpacing"/>
      </w:pPr>
      <w:r>
        <w:t>of London.  Fishmonger.</w:t>
      </w:r>
    </w:p>
    <w:p w:rsidR="007A5334" w:rsidRDefault="007A5334" w:rsidP="007A5334">
      <w:pPr>
        <w:pStyle w:val="NoSpacing"/>
      </w:pPr>
    </w:p>
    <w:p w:rsidR="007A5334" w:rsidRDefault="007A5334" w:rsidP="007A5334">
      <w:pPr>
        <w:pStyle w:val="NoSpacing"/>
      </w:pPr>
    </w:p>
    <w:p w:rsidR="007A5334" w:rsidRDefault="007A5334" w:rsidP="007A5334">
      <w:pPr>
        <w:pStyle w:val="NoSpacing"/>
      </w:pPr>
      <w:r>
        <w:t>= 2 Johanna, widow of Edmund Olyver, stockfishmonger.</w:t>
      </w:r>
    </w:p>
    <w:p w:rsidR="007A5334" w:rsidRDefault="007A5334" w:rsidP="007A5334">
      <w:pPr>
        <w:pStyle w:val="NoSpacing"/>
      </w:pPr>
      <w:r>
        <w:t>(</w:t>
      </w:r>
      <w:hyperlink r:id="rId7" w:history="1">
        <w:r w:rsidRPr="0015055D">
          <w:rPr>
            <w:rStyle w:val="Hyperlink"/>
          </w:rPr>
          <w:t>www.british-history.ac.uk/report.asp?compid=33676</w:t>
        </w:r>
      </w:hyperlink>
      <w:r>
        <w:t>)</w:t>
      </w:r>
    </w:p>
    <w:p w:rsidR="007A5334" w:rsidRDefault="007A5334" w:rsidP="007A5334">
      <w:pPr>
        <w:pStyle w:val="NoSpacing"/>
      </w:pPr>
    </w:p>
    <w:p w:rsidR="007A5334" w:rsidRDefault="007A5334" w:rsidP="007A5334">
      <w:pPr>
        <w:pStyle w:val="NoSpacing"/>
      </w:pPr>
    </w:p>
    <w:p w:rsidR="007A5334" w:rsidRDefault="007A5334" w:rsidP="007A5334">
      <w:pPr>
        <w:pStyle w:val="NoSpacing"/>
      </w:pPr>
      <w:r>
        <w:t>26 Nov.1404</w:t>
      </w:r>
      <w:r>
        <w:tab/>
        <w:t>He delivered 20 marks to John Proffyt, Chamberlain(q.v.), bequeathed by</w:t>
      </w:r>
    </w:p>
    <w:p w:rsidR="007A5334" w:rsidRDefault="007A5334" w:rsidP="007A5334">
      <w:pPr>
        <w:pStyle w:val="NoSpacing"/>
      </w:pPr>
      <w:r>
        <w:tab/>
      </w:r>
      <w:r>
        <w:tab/>
        <w:t>Edmund Olyver, to Edmund, son of Thomas, Edmund Olyver’s son.</w:t>
      </w:r>
    </w:p>
    <w:p w:rsidR="007A5334" w:rsidRDefault="007A5334" w:rsidP="007A5334">
      <w:pPr>
        <w:pStyle w:val="NoSpacing"/>
      </w:pPr>
      <w:r>
        <w:tab/>
      </w:r>
      <w:r>
        <w:tab/>
        <w:t>(ibid.)</w:t>
      </w:r>
    </w:p>
    <w:p w:rsidR="007A5334" w:rsidRDefault="007A5334" w:rsidP="007A5334">
      <w:pPr>
        <w:pStyle w:val="NoSpacing"/>
      </w:pPr>
      <w:r>
        <w:t>26 Apr.1405</w:t>
      </w:r>
      <w:r>
        <w:tab/>
        <w:t>The Chamberlain delivered the 20 marks to be held in trust for Edmund</w:t>
      </w:r>
    </w:p>
    <w:p w:rsidR="007A5334" w:rsidRDefault="007A5334" w:rsidP="007A5334">
      <w:pPr>
        <w:pStyle w:val="NoSpacing"/>
      </w:pPr>
      <w:r>
        <w:tab/>
      </w:r>
      <w:r>
        <w:tab/>
        <w:t>Olyver, who was an orphan.    (ibid.)</w:t>
      </w:r>
    </w:p>
    <w:p w:rsidR="007A5334" w:rsidRDefault="007A5334" w:rsidP="007A5334">
      <w:pPr>
        <w:pStyle w:val="NoSpacing"/>
      </w:pPr>
      <w:r>
        <w:t xml:space="preserve">  1 Dec.1413</w:t>
      </w:r>
      <w:r>
        <w:tab/>
        <w:t>The 20 marks was delivered to John and his wife, Edmund having died under</w:t>
      </w:r>
    </w:p>
    <w:p w:rsidR="007A5334" w:rsidRDefault="007A5334" w:rsidP="007A5334">
      <w:pPr>
        <w:pStyle w:val="NoSpacing"/>
      </w:pPr>
      <w:r>
        <w:tab/>
      </w:r>
      <w:r>
        <w:tab/>
        <w:t xml:space="preserve">age.  They were to dispose of it according to the Will of Edmund’s </w:t>
      </w:r>
    </w:p>
    <w:p w:rsidR="007A5334" w:rsidRDefault="007A5334" w:rsidP="007A5334">
      <w:pPr>
        <w:pStyle w:val="NoSpacing"/>
      </w:pPr>
      <w:r>
        <w:tab/>
      </w:r>
      <w:r>
        <w:tab/>
        <w:t>grandfather.   (ibid.)</w:t>
      </w:r>
    </w:p>
    <w:p w:rsidR="007A5334" w:rsidRDefault="007A5334" w:rsidP="007A5334">
      <w:pPr>
        <w:pStyle w:val="NoSpacing"/>
      </w:pPr>
    </w:p>
    <w:p w:rsidR="007A5334" w:rsidRDefault="007A5334" w:rsidP="007A5334">
      <w:pPr>
        <w:pStyle w:val="NoSpacing"/>
      </w:pPr>
    </w:p>
    <w:p w:rsidR="007A5334" w:rsidRDefault="007A5334" w:rsidP="007A5334">
      <w:pPr>
        <w:pStyle w:val="NoSpacing"/>
      </w:pPr>
      <w:r>
        <w:t>13 July 2012</w:t>
      </w:r>
    </w:p>
    <w:p w:rsidR="00BA4020" w:rsidRPr="00186E49" w:rsidRDefault="007A533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334" w:rsidRDefault="007A5334" w:rsidP="00552EBA">
      <w:r>
        <w:separator/>
      </w:r>
    </w:p>
  </w:endnote>
  <w:endnote w:type="continuationSeparator" w:id="0">
    <w:p w:rsidR="007A5334" w:rsidRDefault="007A53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5334">
      <w:rPr>
        <w:noProof/>
      </w:rPr>
      <w:t>16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334" w:rsidRDefault="007A5334" w:rsidP="00552EBA">
      <w:r>
        <w:separator/>
      </w:r>
    </w:p>
  </w:footnote>
  <w:footnote w:type="continuationSeparator" w:id="0">
    <w:p w:rsidR="007A5334" w:rsidRDefault="007A53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533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7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2012-08-16T14:09:00Z</dcterms:created>
  <dcterms:modified xsi:type="dcterms:W3CDTF">2012-08-16T14:10:00Z</dcterms:modified>
</cp:coreProperties>
</file>